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77A1B2E9"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4B6A12">
        <w:rPr>
          <w:rFonts w:ascii="Arial" w:hAnsi="Arial" w:cs="Arial"/>
          <w:sz w:val="22"/>
          <w:lang w:val="en-US"/>
        </w:rPr>
        <w:t>5</w:t>
      </w:r>
      <w:r w:rsidR="009A5FB6">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361DEA">
        <w:rPr>
          <w:rFonts w:ascii="Arial" w:hAnsi="Arial" w:cs="Arial"/>
          <w:sz w:val="22"/>
          <w:lang w:val="en-US"/>
        </w:rPr>
        <w:t>03514</w:t>
      </w:r>
    </w:p>
    <w:p w14:paraId="0F790150" w14:textId="1C017DEC" w:rsidR="0001045F" w:rsidRDefault="009A5FB6" w:rsidP="0001045F">
      <w:pPr>
        <w:pStyle w:val="3GPPHeader"/>
        <w:spacing w:after="0"/>
        <w:rPr>
          <w:rFonts w:ascii="Arial" w:hAnsi="Arial" w:cs="Arial"/>
          <w:sz w:val="22"/>
          <w:lang w:val="en-US"/>
        </w:rPr>
      </w:pPr>
      <w:r w:rsidRPr="009A5FB6">
        <w:rPr>
          <w:rFonts w:ascii="Arial" w:hAnsi="Arial" w:cs="Arial"/>
          <w:sz w:val="22"/>
          <w:lang w:val="en-US"/>
        </w:rPr>
        <w:t>Xi'an</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 xml:space="preserve">8 – 12 </w:t>
      </w:r>
      <w:r w:rsidR="007514C5">
        <w:rPr>
          <w:rFonts w:ascii="Arial" w:hAnsi="Arial" w:cs="Arial"/>
          <w:sz w:val="22"/>
          <w:lang w:val="en-US"/>
        </w:rPr>
        <w:t>April</w:t>
      </w:r>
      <w:r w:rsidR="0001045F" w:rsidRPr="00395015">
        <w:rPr>
          <w:rFonts w:ascii="Arial" w:hAnsi="Arial" w:cs="Arial"/>
          <w:sz w:val="22"/>
          <w:lang w:val="en-US"/>
        </w:rPr>
        <w:t>,</w:t>
      </w:r>
      <w:r w:rsidR="004B6A12">
        <w:rPr>
          <w:rFonts w:ascii="Arial" w:hAnsi="Arial" w:cs="Arial"/>
          <w:sz w:val="22"/>
          <w:lang w:val="en-US"/>
        </w:rPr>
        <w:t xml:space="preserve"> 2019</w:t>
      </w:r>
      <w:r w:rsidR="00750549">
        <w:rPr>
          <w:rFonts w:ascii="Arial" w:hAnsi="Arial" w:cs="Arial"/>
          <w:sz w:val="22"/>
          <w:lang w:val="en-US"/>
        </w:rPr>
        <w:tab/>
      </w:r>
      <w:r w:rsidR="00750549">
        <w:rPr>
          <w:rFonts w:ascii="Arial" w:hAnsi="Arial" w:cs="Arial"/>
          <w:sz w:val="20"/>
          <w:lang w:val="en-US"/>
        </w:rPr>
        <w:t>Revision of R2-1900404</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5D4DA5F3"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E12827" w:rsidRPr="00E12827">
        <w:rPr>
          <w:rFonts w:ascii="Arial" w:hAnsi="Arial" w:cs="Arial"/>
          <w:b w:val="0"/>
          <w:sz w:val="22"/>
          <w:lang w:val="en-US"/>
        </w:rPr>
        <w:t>11.9.3</w:t>
      </w:r>
      <w:r w:rsidR="00E12827">
        <w:rPr>
          <w:rFonts w:ascii="Arial" w:hAnsi="Arial" w:cs="Arial"/>
          <w:b w:val="0"/>
          <w:sz w:val="22"/>
          <w:lang w:val="en-US"/>
        </w:rPr>
        <w:t xml:space="preserve"> </w:t>
      </w:r>
      <w:r w:rsidR="00E12827" w:rsidRPr="00E12827">
        <w:rPr>
          <w:rFonts w:ascii="Arial" w:hAnsi="Arial" w:cs="Arial"/>
          <w:b w:val="0"/>
          <w:sz w:val="22"/>
          <w:lang w:val="en-US"/>
        </w:rPr>
        <w:t>Handover robustness improvements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53819792"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902E2">
        <w:rPr>
          <w:rFonts w:ascii="Arial" w:hAnsi="Arial" w:cs="Arial"/>
          <w:b w:val="0"/>
          <w:sz w:val="22"/>
          <w:lang w:val="en-US"/>
        </w:rPr>
        <w:t xml:space="preserve">Stage-2 aspects of Conditional Handover in </w:t>
      </w:r>
      <w:r w:rsidR="00E12827">
        <w:rPr>
          <w:rFonts w:ascii="Arial" w:hAnsi="Arial" w:cs="Arial"/>
          <w:b w:val="0"/>
          <w:sz w:val="22"/>
          <w:lang w:val="en-US"/>
        </w:rPr>
        <w:t>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635E26AB" w14:textId="1D933B64" w:rsidR="00E5473E" w:rsidRDefault="006807C6" w:rsidP="00E104C6">
      <w:bookmarkStart w:id="0" w:name="_Toc242573354"/>
      <w:r>
        <w:t xml:space="preserve">In the work item for NR Mobility Enhancements </w:t>
      </w:r>
      <w:r>
        <w:fldChar w:fldCharType="begin"/>
      </w:r>
      <w:r>
        <w:instrText xml:space="preserve"> REF _Ref524694582 \r \h </w:instrText>
      </w:r>
      <w:r>
        <w:fldChar w:fldCharType="separate"/>
      </w:r>
      <w:r>
        <w:t>[1]</w:t>
      </w:r>
      <w:r>
        <w:fldChar w:fldCharType="end"/>
      </w:r>
      <w:r>
        <w:t>, one objective is to improve the robustness at handover. One of the solutions explicitly listed is Conditional handover (CHO).</w:t>
      </w:r>
      <w:r w:rsidR="00E5473E">
        <w:t xml:space="preserve"> In this contribution we discuss some further stage-2 principles for Conditional Handover (CHO) in NR.</w:t>
      </w:r>
    </w:p>
    <w:p w14:paraId="487CD5E1" w14:textId="2B76A350" w:rsidR="005652F6" w:rsidRPr="00CE7F6F" w:rsidRDefault="009D725A" w:rsidP="000C4E17">
      <w:pPr>
        <w:pStyle w:val="Heading1"/>
        <w:rPr>
          <w:sz w:val="36"/>
        </w:rPr>
      </w:pPr>
      <w:r w:rsidRPr="00CE7F6F">
        <w:rPr>
          <w:sz w:val="36"/>
        </w:rPr>
        <w:t>Discussion</w:t>
      </w:r>
      <w:bookmarkEnd w:id="0"/>
    </w:p>
    <w:p w14:paraId="15ED6C78" w14:textId="77777777" w:rsidR="0099376E" w:rsidRPr="00B345D8" w:rsidRDefault="0099376E" w:rsidP="0099376E">
      <w:pPr>
        <w:pStyle w:val="Heading2"/>
        <w:rPr>
          <w:sz w:val="32"/>
        </w:rPr>
      </w:pPr>
      <w:r w:rsidRPr="00B345D8">
        <w:rPr>
          <w:sz w:val="32"/>
        </w:rPr>
        <w:t>Conditional Handover</w:t>
      </w:r>
      <w:bookmarkStart w:id="1" w:name="_GoBack"/>
      <w:bookmarkEnd w:id="1"/>
    </w:p>
    <w:p w14:paraId="5066F6E8" w14:textId="77777777" w:rsidR="0099376E" w:rsidRDefault="0099376E" w:rsidP="0099376E">
      <w:pPr>
        <w:rPr>
          <w:lang w:val="en-GB" w:eastAsia="zh-CN"/>
        </w:rPr>
      </w:pPr>
      <w:r>
        <w:rPr>
          <w:lang w:val="en-GB" w:eastAsia="zh-CN"/>
        </w:rPr>
        <w:t>Conditional handover aims to avoid RLFs due to a late measurement report that may not reach the network or, even when measurement reports are received, and the network decides to perform a handover, the handover command does to reach the UE before RLF happens and UE starts the re-establishment procedure. These problems are illustrated in the figure below:</w:t>
      </w:r>
    </w:p>
    <w:p w14:paraId="191B0EC8" w14:textId="77777777" w:rsidR="0099376E" w:rsidRDefault="0099376E" w:rsidP="0099376E">
      <w:pPr>
        <w:rPr>
          <w:lang w:val="en-GB" w:eastAsia="zh-CN"/>
        </w:rPr>
      </w:pPr>
      <w:r>
        <w:rPr>
          <w:noProof/>
          <w:lang w:val="en-GB" w:eastAsia="zh-CN"/>
        </w:rPr>
        <w:drawing>
          <wp:inline distT="0" distB="0" distL="0" distR="0" wp14:anchorId="3331C070" wp14:editId="38E6380B">
            <wp:extent cx="5580134" cy="2649988"/>
            <wp:effectExtent l="0" t="0" r="190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80134" cy="2649988"/>
                    </a:xfrm>
                    <a:prstGeom prst="rect">
                      <a:avLst/>
                    </a:prstGeom>
                    <a:noFill/>
                  </pic:spPr>
                </pic:pic>
              </a:graphicData>
            </a:graphic>
          </wp:inline>
        </w:drawing>
      </w:r>
    </w:p>
    <w:p w14:paraId="3E12C2BB" w14:textId="77777777" w:rsidR="0099376E" w:rsidRDefault="0099376E" w:rsidP="0099376E">
      <w:pPr>
        <w:rPr>
          <w:noProof/>
          <w:lang w:val="en-GB" w:eastAsia="zh-CN"/>
        </w:rPr>
      </w:pPr>
      <w:r>
        <w:rPr>
          <w:lang w:val="en-GB" w:eastAsia="zh-CN"/>
        </w:rPr>
        <w:t>In conditional handover the network configures the UE with triggering conditions for when a handover should be executed. When the conditions are fulfilled, the UE executes the handover without any further order from the network. The advantage of the procedure is that the HO Command may be provided to the UE at an earlier stage before the radio conditions have become poor, which increases the chance of a successful transmission of the message. The basic signalling flow for conditional handover is shown in Figure 1.</w:t>
      </w:r>
    </w:p>
    <w:p w14:paraId="70C562FC" w14:textId="77777777" w:rsidR="0099376E" w:rsidRPr="00CB6AFE" w:rsidRDefault="0099376E" w:rsidP="0099376E">
      <w:pPr>
        <w:jc w:val="center"/>
        <w:rPr>
          <w:lang w:val="en-GB" w:eastAsia="zh-CN"/>
        </w:rPr>
      </w:pPr>
      <w:r>
        <w:rPr>
          <w:noProof/>
          <w:lang w:val="en-GB" w:eastAsia="zh-CN"/>
        </w:rPr>
        <w:lastRenderedPageBreak/>
        <w:drawing>
          <wp:inline distT="0" distB="0" distL="0" distR="0" wp14:anchorId="0498EB0F" wp14:editId="797E5897">
            <wp:extent cx="4623172" cy="2793248"/>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5665" cy="2818922"/>
                    </a:xfrm>
                    <a:prstGeom prst="rect">
                      <a:avLst/>
                    </a:prstGeom>
                    <a:noFill/>
                  </pic:spPr>
                </pic:pic>
              </a:graphicData>
            </a:graphic>
          </wp:inline>
        </w:drawing>
      </w:r>
    </w:p>
    <w:p w14:paraId="5F7362B1" w14:textId="77777777" w:rsidR="0099376E" w:rsidRPr="00F62839" w:rsidRDefault="0099376E" w:rsidP="0099376E">
      <w:pPr>
        <w:pStyle w:val="Caption"/>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Conditional handover</w:t>
      </w:r>
    </w:p>
    <w:p w14:paraId="140A1548" w14:textId="77777777" w:rsidR="0099376E" w:rsidRPr="000E24FD" w:rsidRDefault="0099376E" w:rsidP="0099376E">
      <w:pPr>
        <w:rPr>
          <w:lang w:val="en-GB" w:eastAsia="zh-CN"/>
        </w:rPr>
      </w:pPr>
      <w:r>
        <w:t xml:space="preserve">In RAN2#104 in Spokane it was agreed for LTE that conditional handover is one solution that should be considered for improving the handover robustness, as part of the equivalent work item for Further Enhanced Mobility Enhancements. </w:t>
      </w:r>
      <w:r>
        <w:rPr>
          <w:lang w:eastAsia="zh-CN"/>
        </w:rPr>
        <w:t>T</w:t>
      </w:r>
      <w:r>
        <w:rPr>
          <w:lang w:val="en-GB" w:eastAsia="zh-CN"/>
        </w:rPr>
        <w:t>he following agreements were made:</w:t>
      </w:r>
    </w:p>
    <w:p w14:paraId="61DF279F" w14:textId="77777777" w:rsidR="0099376E" w:rsidRDefault="0099376E" w:rsidP="0099376E">
      <w:pPr>
        <w:pStyle w:val="Doc-text2"/>
        <w:pBdr>
          <w:top w:val="single" w:sz="4" w:space="1" w:color="auto"/>
          <w:left w:val="single" w:sz="4" w:space="4" w:color="auto"/>
          <w:bottom w:val="single" w:sz="4" w:space="1" w:color="auto"/>
          <w:right w:val="single" w:sz="4" w:space="4" w:color="auto"/>
        </w:pBdr>
      </w:pPr>
      <w:r>
        <w:t>Agreements</w:t>
      </w:r>
    </w:p>
    <w:p w14:paraId="48FFEF01" w14:textId="77777777" w:rsidR="0099376E" w:rsidRDefault="0099376E" w:rsidP="0099376E">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14:paraId="1D80D6F3" w14:textId="77777777" w:rsidR="0099376E" w:rsidRDefault="0099376E" w:rsidP="0099376E">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14:paraId="72C2FD18" w14:textId="77777777" w:rsidR="0099376E" w:rsidRDefault="0099376E" w:rsidP="0099376E">
      <w:pPr>
        <w:pStyle w:val="Doc-text2"/>
        <w:ind w:left="0" w:firstLine="0"/>
      </w:pPr>
    </w:p>
    <w:p w14:paraId="3D74733C" w14:textId="77777777" w:rsidR="0099376E" w:rsidRDefault="0099376E" w:rsidP="0099376E">
      <w:pPr>
        <w:pStyle w:val="Doc-text2"/>
        <w:pBdr>
          <w:top w:val="single" w:sz="4" w:space="1" w:color="auto"/>
          <w:left w:val="single" w:sz="4" w:space="4" w:color="auto"/>
          <w:bottom w:val="single" w:sz="4" w:space="1" w:color="auto"/>
          <w:right w:val="single" w:sz="4" w:space="4" w:color="auto"/>
        </w:pBdr>
      </w:pPr>
      <w:r>
        <w:t>Agreements</w:t>
      </w:r>
    </w:p>
    <w:p w14:paraId="3775A5D4" w14:textId="77777777" w:rsidR="0099376E" w:rsidRDefault="0099376E" w:rsidP="0099376E">
      <w:pPr>
        <w:pStyle w:val="Doc-text2"/>
        <w:pBdr>
          <w:top w:val="single" w:sz="4" w:space="1" w:color="auto"/>
          <w:left w:val="single" w:sz="4" w:space="4" w:color="auto"/>
          <w:bottom w:val="single" w:sz="4" w:space="1" w:color="auto"/>
          <w:right w:val="single" w:sz="4" w:space="4" w:color="auto"/>
        </w:pBdr>
      </w:pPr>
      <w:r>
        <w:t>1</w:t>
      </w:r>
      <w:r>
        <w:tab/>
      </w:r>
      <w:bookmarkStart w:id="2" w:name="_Hlk979690"/>
      <w:r>
        <w:t>Support configuration of one or more candidate cells for conditional handover.</w:t>
      </w:r>
      <w:bookmarkEnd w:id="2"/>
    </w:p>
    <w:p w14:paraId="37679879" w14:textId="77777777" w:rsidR="0099376E" w:rsidRDefault="0099376E" w:rsidP="0099376E">
      <w:pPr>
        <w:pStyle w:val="BodyText"/>
        <w:rPr>
          <w:lang w:val="en-GB"/>
        </w:rPr>
      </w:pPr>
    </w:p>
    <w:p w14:paraId="743E5DEE" w14:textId="4D8D2446" w:rsidR="0099376E" w:rsidRPr="00CE7F6F" w:rsidRDefault="0099376E" w:rsidP="0099376E">
      <w:pPr>
        <w:rPr>
          <w:lang w:val="en-GB"/>
        </w:rPr>
      </w:pPr>
      <w:bookmarkStart w:id="3" w:name="_Hlk1023687"/>
      <w:r>
        <w:rPr>
          <w:lang w:val="en-GB"/>
        </w:rPr>
        <w:t>Then, in RAN2#105 in Athens, further progress has been achieved and the following was agreed:</w:t>
      </w:r>
    </w:p>
    <w:p w14:paraId="17A65F5C" w14:textId="77777777" w:rsidR="0099376E" w:rsidRDefault="0099376E" w:rsidP="0099376E">
      <w:pPr>
        <w:pStyle w:val="Doc-text2"/>
        <w:pBdr>
          <w:top w:val="single" w:sz="4" w:space="1" w:color="auto"/>
          <w:left w:val="single" w:sz="4" w:space="4" w:color="auto"/>
          <w:bottom w:val="single" w:sz="4" w:space="1" w:color="auto"/>
          <w:right w:val="single" w:sz="4" w:space="4" w:color="auto"/>
        </w:pBdr>
      </w:pPr>
      <w:r>
        <w:t>Agreements</w:t>
      </w:r>
    </w:p>
    <w:p w14:paraId="64A5157A" w14:textId="77777777" w:rsidR="0099376E" w:rsidRDefault="0099376E" w:rsidP="0099376E">
      <w:pPr>
        <w:pStyle w:val="Doc-text2"/>
        <w:pBdr>
          <w:top w:val="single" w:sz="4" w:space="1" w:color="auto"/>
          <w:left w:val="single" w:sz="4" w:space="4" w:color="auto"/>
          <w:bottom w:val="single" w:sz="4" w:space="1" w:color="auto"/>
          <w:right w:val="single" w:sz="4" w:space="4" w:color="auto"/>
        </w:pBdr>
      </w:pPr>
      <w:r>
        <w:t>1: The baseline operation for E-UTRAN Conditional HO procedure assumes HO command type of message contains HO triggering condition(s) and dedicated RRC configuration(s). UE accesses the prepared target when the relevant condition is met.</w:t>
      </w:r>
    </w:p>
    <w:p w14:paraId="2C35C6FB" w14:textId="77777777" w:rsidR="0099376E" w:rsidRDefault="0099376E" w:rsidP="0099376E">
      <w:pPr>
        <w:pStyle w:val="Doc-text2"/>
        <w:pBdr>
          <w:top w:val="single" w:sz="4" w:space="1" w:color="auto"/>
          <w:left w:val="single" w:sz="4" w:space="4" w:color="auto"/>
          <w:bottom w:val="single" w:sz="4" w:space="1"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14:paraId="261F66F9" w14:textId="77777777" w:rsidR="0099376E" w:rsidRDefault="0099376E" w:rsidP="0099376E">
      <w:pPr>
        <w:pStyle w:val="Doc-text2"/>
        <w:pBdr>
          <w:top w:val="single" w:sz="4" w:space="1" w:color="auto"/>
          <w:left w:val="single" w:sz="4" w:space="4" w:color="auto"/>
          <w:bottom w:val="single" w:sz="4" w:space="1"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1DBE257E" w14:textId="77777777" w:rsidR="0099376E" w:rsidRDefault="0099376E" w:rsidP="0099376E">
      <w:pPr>
        <w:pStyle w:val="Doc-text2"/>
        <w:pBdr>
          <w:top w:val="single" w:sz="4" w:space="1" w:color="auto"/>
          <w:left w:val="single" w:sz="4" w:space="4" w:color="auto"/>
          <w:bottom w:val="single" w:sz="4" w:space="1"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14:paraId="34434F46" w14:textId="77777777" w:rsidR="0099376E" w:rsidRDefault="0099376E" w:rsidP="0099376E">
      <w:pPr>
        <w:pStyle w:val="BodyText"/>
        <w:rPr>
          <w:lang w:val="en-GB"/>
        </w:rPr>
      </w:pPr>
    </w:p>
    <w:p w14:paraId="1C51275C" w14:textId="3DC97BC3" w:rsidR="0099376E" w:rsidRPr="003D23B8" w:rsidRDefault="0099376E" w:rsidP="0099376E">
      <w:pPr>
        <w:pStyle w:val="BodyText"/>
        <w:rPr>
          <w:lang w:val="en-GB"/>
        </w:rPr>
      </w:pPr>
      <w:r>
        <w:rPr>
          <w:lang w:val="en-GB"/>
        </w:rPr>
        <w:t>In our view, these agreements should be taken as starting point for the NR work on mobility robustness.</w:t>
      </w:r>
      <w:r w:rsidR="00E5473E">
        <w:rPr>
          <w:lang w:val="en-GB"/>
        </w:rPr>
        <w:t xml:space="preserve"> There is no reason to waste time and revisit each of these agreements for NR CHO, even though one could discuss additional solutions for mobility robustness (e.g. complementing CHO NR). </w:t>
      </w:r>
      <w:r>
        <w:rPr>
          <w:lang w:val="en-GB"/>
        </w:rPr>
        <w:t xml:space="preserve"> </w:t>
      </w:r>
    </w:p>
    <w:p w14:paraId="705FC03F" w14:textId="77777777" w:rsidR="0099376E" w:rsidRDefault="0099376E" w:rsidP="0099376E">
      <w:pPr>
        <w:pStyle w:val="Proposal"/>
        <w:tabs>
          <w:tab w:val="clear" w:pos="1304"/>
        </w:tabs>
        <w:ind w:left="1701" w:hanging="1701"/>
      </w:pPr>
      <w:r w:rsidRPr="001A0CB4">
        <w:t>Adopt for NR the previous agreements made for LTE mobility robustness</w:t>
      </w:r>
      <w:r>
        <w:t>:</w:t>
      </w:r>
    </w:p>
    <w:p w14:paraId="245F2A33" w14:textId="77777777" w:rsidR="0099376E" w:rsidRDefault="0099376E" w:rsidP="0099376E">
      <w:pPr>
        <w:pStyle w:val="Proposal"/>
        <w:numPr>
          <w:ilvl w:val="1"/>
          <w:numId w:val="35"/>
        </w:numPr>
      </w:pPr>
      <w:r>
        <w:t xml:space="preserve">RAN2 will consider a conditional handover: This is defined as UE having network configuration for initiating access to a target cell based on configured condition(s). </w:t>
      </w:r>
    </w:p>
    <w:p w14:paraId="71E29CFF" w14:textId="77777777" w:rsidR="0099376E" w:rsidRDefault="0099376E" w:rsidP="0099376E">
      <w:pPr>
        <w:pStyle w:val="Proposal"/>
        <w:numPr>
          <w:ilvl w:val="1"/>
          <w:numId w:val="35"/>
        </w:numPr>
      </w:pPr>
      <w:r>
        <w:t>Usage of conditional handover is decided by network. UE evaluates when the condition is valid.</w:t>
      </w:r>
    </w:p>
    <w:p w14:paraId="1DADE4DD" w14:textId="6E4338A8" w:rsidR="0099376E" w:rsidRDefault="0099376E" w:rsidP="0099376E">
      <w:pPr>
        <w:pStyle w:val="Proposal"/>
        <w:numPr>
          <w:ilvl w:val="1"/>
          <w:numId w:val="35"/>
        </w:numPr>
      </w:pPr>
      <w:r>
        <w:t>Support configuration of one or more candidate cells for conditional handover.</w:t>
      </w:r>
    </w:p>
    <w:p w14:paraId="0397DA27" w14:textId="77777777" w:rsidR="00E5473E" w:rsidRDefault="00E5473E" w:rsidP="00E5473E">
      <w:pPr>
        <w:pStyle w:val="Proposal"/>
        <w:numPr>
          <w:ilvl w:val="1"/>
          <w:numId w:val="35"/>
        </w:numPr>
      </w:pPr>
      <w:r>
        <w:t>Support configuration of one or more candidate cells for conditional handover.</w:t>
      </w:r>
    </w:p>
    <w:bookmarkEnd w:id="3"/>
    <w:p w14:paraId="7AB015E9" w14:textId="5AB5B0CA" w:rsidR="00E5473E" w:rsidRDefault="00E5473E" w:rsidP="00E5473E">
      <w:pPr>
        <w:pStyle w:val="Proposal"/>
        <w:numPr>
          <w:ilvl w:val="1"/>
          <w:numId w:val="35"/>
        </w:numPr>
      </w:pPr>
      <w:r>
        <w:t>The baseline operation for NR CHO procedure assumes HO command type of message contains HO triggering condition(s) and dedicated RRC configuration(s). UE accesses the prepared target when the relevant condition is met.</w:t>
      </w:r>
    </w:p>
    <w:p w14:paraId="5C907C22" w14:textId="77777777" w:rsidR="00E5473E" w:rsidRDefault="00E5473E" w:rsidP="00E5473E">
      <w:pPr>
        <w:pStyle w:val="Proposal"/>
        <w:numPr>
          <w:ilvl w:val="1"/>
          <w:numId w:val="35"/>
        </w:numPr>
      </w:pPr>
      <w:r>
        <w:t xml:space="preserve">The baseline operation for NR CHO assumes the source gNB remains responsible for RRC until UE successfully sends RRC Reconfiguration Complete message to target gNB. </w:t>
      </w:r>
    </w:p>
    <w:p w14:paraId="13CCA94E" w14:textId="5F5E209F" w:rsidR="0099376E" w:rsidRDefault="00E5473E" w:rsidP="00E5473E">
      <w:pPr>
        <w:pStyle w:val="Proposal"/>
        <w:numPr>
          <w:ilvl w:val="1"/>
          <w:numId w:val="35"/>
        </w:numPr>
      </w:pPr>
      <w:r>
        <w:t>RAN2 assumes late packet forwarding (i.e. not done immediately when the CHO target cells become prepared) could be more suitable for NR CHO when there are multiple candidate target cells. In case of single prepared candidate target cell, early packet forwarding could be considered as an option. Detailed decisions require RAN3 study</w:t>
      </w:r>
    </w:p>
    <w:p w14:paraId="286C75F4" w14:textId="759DB0F8" w:rsidR="00E5473E" w:rsidRDefault="00E5473E" w:rsidP="00A36229"/>
    <w:p w14:paraId="3D9AFEB9" w14:textId="670A657A" w:rsidR="00E5473E" w:rsidRDefault="00E5473E" w:rsidP="00A36229">
      <w:r>
        <w:t>In the following we discuss some further stage-2 principles for Conditional Handover (CHO) in NR.</w:t>
      </w:r>
    </w:p>
    <w:p w14:paraId="022ECD49" w14:textId="3A5F7E84" w:rsidR="00C57BEE" w:rsidRPr="007B5725" w:rsidRDefault="009F2455" w:rsidP="00165EF0">
      <w:pPr>
        <w:pStyle w:val="Heading2"/>
        <w:rPr>
          <w:sz w:val="32"/>
        </w:rPr>
      </w:pPr>
      <w:r>
        <w:rPr>
          <w:sz w:val="32"/>
        </w:rPr>
        <w:t xml:space="preserve">Addition of CHO </w:t>
      </w:r>
      <w:r w:rsidR="00054A23" w:rsidRPr="007B5725">
        <w:rPr>
          <w:sz w:val="32"/>
        </w:rPr>
        <w:t>configuration</w:t>
      </w:r>
    </w:p>
    <w:p w14:paraId="588EF694" w14:textId="6B7DEFFE" w:rsidR="005B4DA0" w:rsidRDefault="005B4DA0" w:rsidP="005B4DA0">
      <w:pPr>
        <w:rPr>
          <w:lang w:val="en-GB" w:eastAsia="zh-CN"/>
        </w:rPr>
      </w:pPr>
      <w:r>
        <w:rPr>
          <w:lang w:val="en-GB" w:eastAsia="zh-CN"/>
        </w:rPr>
        <w:t>In legacy handover</w:t>
      </w:r>
      <w:r w:rsidR="00E5473E">
        <w:rPr>
          <w:lang w:val="en-GB" w:eastAsia="zh-CN"/>
        </w:rPr>
        <w:t xml:space="preserve"> </w:t>
      </w:r>
      <w:r>
        <w:rPr>
          <w:lang w:val="en-GB" w:eastAsia="zh-CN"/>
        </w:rPr>
        <w:t>in RRC_CONNECTED</w:t>
      </w:r>
      <w:r w:rsidR="00E5473E">
        <w:rPr>
          <w:lang w:val="en-GB" w:eastAsia="zh-CN"/>
        </w:rPr>
        <w:t xml:space="preserve"> (or, using NR terminology, reconfiguration with sync)</w:t>
      </w:r>
      <w:r>
        <w:rPr>
          <w:lang w:val="en-GB" w:eastAsia="zh-CN"/>
        </w:rPr>
        <w:t xml:space="preserve">, the procedure is network controlled and a handover from a source to a target cell is decided by the source node where the UE is connected to. That decision may be assisted by measurements where the network typically configures the UE to trigger measurement reports according to an A3 event to indicate that a neighbour cell in a given frequency becomes an offset better than the source cell (e.g. based on RSRP, RSRQ or SINR). </w:t>
      </w:r>
    </w:p>
    <w:p w14:paraId="7F96714A" w14:textId="7A10F28D" w:rsidR="005B4DA0" w:rsidRDefault="005B4DA0" w:rsidP="005B4DA0">
      <w:pPr>
        <w:rPr>
          <w:lang w:val="en-GB" w:eastAsia="zh-CN"/>
        </w:rPr>
      </w:pPr>
      <w:r>
        <w:rPr>
          <w:lang w:val="en-GB" w:eastAsia="zh-CN"/>
        </w:rPr>
        <w:t xml:space="preserve">In our view these principles should also be followed for </w:t>
      </w:r>
      <w:r w:rsidR="00E5473E">
        <w:rPr>
          <w:lang w:val="en-GB" w:eastAsia="zh-CN"/>
        </w:rPr>
        <w:t>CHO in NR</w:t>
      </w:r>
      <w:r>
        <w:rPr>
          <w:lang w:val="en-GB" w:eastAsia="zh-CN"/>
        </w:rPr>
        <w:t xml:space="preserve">. Hence, the decision to configure </w:t>
      </w:r>
      <w:r w:rsidR="00E5473E">
        <w:rPr>
          <w:lang w:val="en-GB" w:eastAsia="zh-CN"/>
        </w:rPr>
        <w:t xml:space="preserve">CHO </w:t>
      </w:r>
      <w:r>
        <w:rPr>
          <w:lang w:val="en-GB" w:eastAsia="zh-CN"/>
        </w:rPr>
        <w:t>for a given UE is taken by the source gNB. That may be assisted by measurement reports, e.g., triggered when conditions are still quite good so that the provision of the conditional handover configuration is reliable (even though that early measurement configuration is not part of the conditional handover procedure itself). It also seems reasonable that the source gNB defines the conditions for when the handover should be executed, as the UE is still connected to the source gNB and the source gNB has the best knowledge about potential new target cells for the UE.</w:t>
      </w:r>
    </w:p>
    <w:p w14:paraId="498528CE" w14:textId="77777777" w:rsidR="005B4DA0" w:rsidRDefault="005B4DA0" w:rsidP="005B4DA0">
      <w:pPr>
        <w:pStyle w:val="Proposal"/>
        <w:tabs>
          <w:tab w:val="clear" w:pos="1304"/>
        </w:tabs>
        <w:ind w:left="1701" w:hanging="1701"/>
      </w:pPr>
      <w:r w:rsidRPr="001A0CB4">
        <w:t xml:space="preserve">Source gNB decides to configure </w:t>
      </w:r>
      <w:r>
        <w:t xml:space="preserve">CHO (e.g. </w:t>
      </w:r>
      <w:r w:rsidRPr="001A0CB4">
        <w:t>assisted by measurement reports</w:t>
      </w:r>
      <w:r>
        <w:t>)</w:t>
      </w:r>
      <w:r w:rsidRPr="001A0CB4">
        <w:t>.</w:t>
      </w:r>
    </w:p>
    <w:p w14:paraId="147B49AB" w14:textId="77777777" w:rsidR="005B4DA0" w:rsidRPr="001A0CB4" w:rsidRDefault="005B4DA0" w:rsidP="005B4DA0">
      <w:pPr>
        <w:pStyle w:val="Proposal"/>
        <w:tabs>
          <w:tab w:val="clear" w:pos="1304"/>
        </w:tabs>
        <w:ind w:left="1701" w:hanging="1701"/>
      </w:pPr>
      <w:r w:rsidRPr="001A0CB4">
        <w:t xml:space="preserve">Source gNB </w:t>
      </w:r>
      <w:r>
        <w:t xml:space="preserve">decides </w:t>
      </w:r>
      <w:r w:rsidRPr="001A0CB4">
        <w:t xml:space="preserve">the conditions for when the </w:t>
      </w:r>
      <w:r>
        <w:t xml:space="preserve">CHO </w:t>
      </w:r>
      <w:r w:rsidRPr="001A0CB4">
        <w:t>should be executed.</w:t>
      </w:r>
    </w:p>
    <w:p w14:paraId="0CC281B1" w14:textId="77360C65" w:rsidR="00B36E4E" w:rsidRDefault="00CD7B3B" w:rsidP="00CD7B3B">
      <w:pPr>
        <w:tabs>
          <w:tab w:val="left" w:pos="5822"/>
        </w:tabs>
        <w:rPr>
          <w:lang w:val="en-GB" w:eastAsia="zh-CN"/>
        </w:rPr>
      </w:pPr>
      <w:r>
        <w:rPr>
          <w:lang w:val="en-GB" w:eastAsia="zh-CN"/>
        </w:rPr>
        <w:tab/>
      </w:r>
    </w:p>
    <w:p w14:paraId="6F868496" w14:textId="77777777" w:rsidR="00E5473E" w:rsidRDefault="00E5473E" w:rsidP="00CD7B3B">
      <w:pPr>
        <w:tabs>
          <w:tab w:val="left" w:pos="5822"/>
        </w:tabs>
        <w:rPr>
          <w:lang w:val="en-GB" w:eastAsia="zh-CN"/>
        </w:rPr>
      </w:pPr>
    </w:p>
    <w:p w14:paraId="115A84EC" w14:textId="6EA41577" w:rsidR="00BA135A" w:rsidRPr="00BA135A" w:rsidRDefault="00BA135A" w:rsidP="00BA135A">
      <w:pPr>
        <w:rPr>
          <w:i/>
          <w:u w:val="single"/>
          <w:lang w:val="en-GB" w:eastAsia="zh-CN"/>
        </w:rPr>
      </w:pPr>
      <w:r w:rsidRPr="00BA135A">
        <w:rPr>
          <w:i/>
          <w:u w:val="single"/>
          <w:lang w:val="en-GB" w:eastAsia="zh-CN"/>
        </w:rPr>
        <w:t>CHO</w:t>
      </w:r>
      <w:r>
        <w:rPr>
          <w:i/>
          <w:u w:val="single"/>
          <w:lang w:val="en-GB" w:eastAsia="zh-CN"/>
        </w:rPr>
        <w:t xml:space="preserve"> Preparation</w:t>
      </w:r>
    </w:p>
    <w:p w14:paraId="7646283F" w14:textId="62F9C833" w:rsidR="00E45F1C" w:rsidRDefault="00E45F1C" w:rsidP="00536D3C">
      <w:pPr>
        <w:rPr>
          <w:lang w:val="en-GB" w:eastAsia="zh-CN"/>
        </w:rPr>
      </w:pPr>
      <w:r>
        <w:rPr>
          <w:lang w:val="en-GB" w:eastAsia="zh-CN"/>
        </w:rPr>
        <w:t xml:space="preserve">In </w:t>
      </w:r>
      <w:r w:rsidR="00E5473E">
        <w:rPr>
          <w:lang w:val="en-GB" w:eastAsia="zh-CN"/>
        </w:rPr>
        <w:t xml:space="preserve">NR reconfiguration with sync, </w:t>
      </w:r>
      <w:r w:rsidR="00666617">
        <w:rPr>
          <w:lang w:val="en-GB" w:eastAsia="zh-CN"/>
        </w:rPr>
        <w:t xml:space="preserve">when the source </w:t>
      </w:r>
      <w:r w:rsidR="00E5473E">
        <w:rPr>
          <w:lang w:val="en-GB" w:eastAsia="zh-CN"/>
        </w:rPr>
        <w:t>g</w:t>
      </w:r>
      <w:r w:rsidR="00C14B7B">
        <w:rPr>
          <w:lang w:val="en-GB" w:eastAsia="zh-CN"/>
        </w:rPr>
        <w:t xml:space="preserve">NB </w:t>
      </w:r>
      <w:r w:rsidR="00666617">
        <w:rPr>
          <w:lang w:val="en-GB" w:eastAsia="zh-CN"/>
        </w:rPr>
        <w:t xml:space="preserve">decides to trigger a handover, </w:t>
      </w:r>
      <w:r w:rsidR="007E58CB">
        <w:rPr>
          <w:lang w:val="en-GB" w:eastAsia="zh-CN"/>
        </w:rPr>
        <w:t xml:space="preserve">source </w:t>
      </w:r>
      <w:r w:rsidR="00E5473E">
        <w:rPr>
          <w:lang w:val="en-GB" w:eastAsia="zh-CN"/>
        </w:rPr>
        <w:t>g</w:t>
      </w:r>
      <w:r w:rsidR="00C14B7B">
        <w:rPr>
          <w:lang w:val="en-GB" w:eastAsia="zh-CN"/>
        </w:rPr>
        <w:t xml:space="preserve">NB </w:t>
      </w:r>
      <w:r w:rsidR="009659BD">
        <w:rPr>
          <w:lang w:val="en-GB" w:eastAsia="zh-CN"/>
        </w:rPr>
        <w:t xml:space="preserve">provides the target </w:t>
      </w:r>
      <w:r w:rsidR="00E5473E">
        <w:rPr>
          <w:lang w:val="en-GB" w:eastAsia="zh-CN"/>
        </w:rPr>
        <w:t>g</w:t>
      </w:r>
      <w:r w:rsidR="00C14B7B">
        <w:rPr>
          <w:lang w:val="en-GB" w:eastAsia="zh-CN"/>
        </w:rPr>
        <w:t xml:space="preserve">NB </w:t>
      </w:r>
      <w:r w:rsidR="009659BD">
        <w:rPr>
          <w:lang w:val="en-GB" w:eastAsia="zh-CN"/>
        </w:rPr>
        <w:t>with the UE’s current configuration</w:t>
      </w:r>
      <w:r w:rsidR="00666617">
        <w:rPr>
          <w:lang w:val="en-GB" w:eastAsia="zh-CN"/>
        </w:rPr>
        <w:t xml:space="preserve"> in a HO Request over </w:t>
      </w:r>
      <w:r w:rsidR="00E5473E">
        <w:rPr>
          <w:lang w:val="en-GB" w:eastAsia="zh-CN"/>
        </w:rPr>
        <w:t>Xn</w:t>
      </w:r>
      <w:r w:rsidR="009659BD">
        <w:rPr>
          <w:lang w:val="en-GB" w:eastAsia="zh-CN"/>
        </w:rPr>
        <w:t xml:space="preserve">. </w:t>
      </w:r>
      <w:r w:rsidR="00666617">
        <w:rPr>
          <w:lang w:val="en-GB" w:eastAsia="zh-CN"/>
        </w:rPr>
        <w:t xml:space="preserve">If </w:t>
      </w:r>
      <w:r w:rsidR="009659BD">
        <w:rPr>
          <w:lang w:val="en-GB" w:eastAsia="zh-CN"/>
        </w:rPr>
        <w:t xml:space="preserve">the target </w:t>
      </w:r>
      <w:r w:rsidR="00E5473E">
        <w:rPr>
          <w:lang w:val="en-GB" w:eastAsia="zh-CN"/>
        </w:rPr>
        <w:t>g</w:t>
      </w:r>
      <w:r w:rsidR="00C14B7B">
        <w:rPr>
          <w:lang w:val="en-GB" w:eastAsia="zh-CN"/>
        </w:rPr>
        <w:t xml:space="preserve">NB </w:t>
      </w:r>
      <w:r w:rsidR="009659BD">
        <w:rPr>
          <w:lang w:val="en-GB" w:eastAsia="zh-CN"/>
        </w:rPr>
        <w:t>accepts the incoming handover</w:t>
      </w:r>
      <w:r w:rsidR="00E5473E">
        <w:rPr>
          <w:lang w:val="en-GB" w:eastAsia="zh-CN"/>
        </w:rPr>
        <w:t>/reconfiguration with sync</w:t>
      </w:r>
      <w:r w:rsidR="00666617">
        <w:rPr>
          <w:lang w:val="en-GB" w:eastAsia="zh-CN"/>
        </w:rPr>
        <w:t xml:space="preserve">, </w:t>
      </w:r>
      <w:r w:rsidR="009659BD">
        <w:rPr>
          <w:lang w:val="en-GB" w:eastAsia="zh-CN"/>
        </w:rPr>
        <w:t>it prepares a target configuration to be provided to the UE in the handover command. This is basically the configuration the UE shall appl</w:t>
      </w:r>
      <w:r w:rsidR="00C14B7B">
        <w:rPr>
          <w:lang w:val="en-GB" w:eastAsia="zh-CN"/>
        </w:rPr>
        <w:t xml:space="preserve">y </w:t>
      </w:r>
      <w:r w:rsidR="009659BD">
        <w:rPr>
          <w:lang w:val="en-GB" w:eastAsia="zh-CN"/>
        </w:rPr>
        <w:t xml:space="preserve">when it executes the </w:t>
      </w:r>
      <w:r w:rsidR="00E5473E">
        <w:rPr>
          <w:lang w:val="en-GB" w:eastAsia="zh-CN"/>
        </w:rPr>
        <w:t>reconfiguration with sync</w:t>
      </w:r>
      <w:r w:rsidR="009659BD">
        <w:rPr>
          <w:lang w:val="en-GB" w:eastAsia="zh-CN"/>
        </w:rPr>
        <w:t xml:space="preserve">. </w:t>
      </w:r>
    </w:p>
    <w:p w14:paraId="0CC33187" w14:textId="7965CD4B" w:rsidR="007E58CB" w:rsidRDefault="00807F97" w:rsidP="00536D3C">
      <w:pPr>
        <w:rPr>
          <w:lang w:val="en-GB" w:eastAsia="zh-CN"/>
        </w:rPr>
      </w:pPr>
      <w:r>
        <w:rPr>
          <w:lang w:val="en-GB" w:eastAsia="zh-CN"/>
        </w:rPr>
        <w:t xml:space="preserve">In our view, </w:t>
      </w:r>
      <w:r w:rsidR="007E58CB">
        <w:rPr>
          <w:lang w:val="en-GB" w:eastAsia="zh-CN"/>
        </w:rPr>
        <w:t xml:space="preserve">similar </w:t>
      </w:r>
      <w:r>
        <w:rPr>
          <w:lang w:val="en-GB" w:eastAsia="zh-CN"/>
        </w:rPr>
        <w:t xml:space="preserve">principles should be </w:t>
      </w:r>
      <w:r w:rsidR="007E58CB">
        <w:rPr>
          <w:lang w:val="en-GB" w:eastAsia="zh-CN"/>
        </w:rPr>
        <w:t xml:space="preserve">adopted </w:t>
      </w:r>
      <w:r>
        <w:rPr>
          <w:lang w:val="en-GB" w:eastAsia="zh-CN"/>
        </w:rPr>
        <w:t xml:space="preserve">for CHO </w:t>
      </w:r>
      <w:r w:rsidR="00E5473E">
        <w:rPr>
          <w:lang w:val="en-GB" w:eastAsia="zh-CN"/>
        </w:rPr>
        <w:t xml:space="preserve">in NR </w:t>
      </w:r>
      <w:r>
        <w:rPr>
          <w:lang w:val="en-GB" w:eastAsia="zh-CN"/>
        </w:rPr>
        <w:t xml:space="preserve">i.e. the source </w:t>
      </w:r>
      <w:r w:rsidR="00E5473E">
        <w:rPr>
          <w:lang w:val="en-GB" w:eastAsia="zh-CN"/>
        </w:rPr>
        <w:t>g</w:t>
      </w:r>
      <w:r w:rsidR="00C14B7B">
        <w:rPr>
          <w:lang w:val="en-GB" w:eastAsia="zh-CN"/>
        </w:rPr>
        <w:t xml:space="preserve">NB </w:t>
      </w:r>
      <w:r w:rsidR="007E58CB">
        <w:rPr>
          <w:lang w:val="en-GB" w:eastAsia="zh-CN"/>
        </w:rPr>
        <w:t xml:space="preserve">provides a potential target candidate </w:t>
      </w:r>
      <w:r w:rsidR="00E5473E">
        <w:rPr>
          <w:lang w:val="en-GB" w:eastAsia="zh-CN"/>
        </w:rPr>
        <w:t>g</w:t>
      </w:r>
      <w:r w:rsidR="00C14B7B">
        <w:rPr>
          <w:lang w:val="en-GB" w:eastAsia="zh-CN"/>
        </w:rPr>
        <w:t xml:space="preserve">NB </w:t>
      </w:r>
      <w:r w:rsidR="007E58CB">
        <w:rPr>
          <w:lang w:val="en-GB" w:eastAsia="zh-CN"/>
        </w:rPr>
        <w:t xml:space="preserve">with the </w:t>
      </w:r>
      <w:r w:rsidR="00FB1944">
        <w:rPr>
          <w:lang w:val="en-GB" w:eastAsia="zh-CN"/>
        </w:rPr>
        <w:t xml:space="preserve">with the UE’s current configuration in a HO Request over </w:t>
      </w:r>
      <w:r w:rsidR="00E5473E">
        <w:rPr>
          <w:lang w:val="en-GB" w:eastAsia="zh-CN"/>
        </w:rPr>
        <w:t>Xn</w:t>
      </w:r>
      <w:r w:rsidR="00FB1944">
        <w:rPr>
          <w:lang w:val="en-GB" w:eastAsia="zh-CN"/>
        </w:rPr>
        <w:t>.</w:t>
      </w:r>
      <w:r w:rsidR="0023390C">
        <w:rPr>
          <w:lang w:val="en-GB" w:eastAsia="zh-CN"/>
        </w:rPr>
        <w:t xml:space="preserve"> And, </w:t>
      </w:r>
      <w:r w:rsidR="002F52A8">
        <w:rPr>
          <w:lang w:val="en-GB" w:eastAsia="zh-CN"/>
        </w:rPr>
        <w:t xml:space="preserve">based on that configuration and other information exchanged during CHO preparation, a </w:t>
      </w:r>
      <w:r w:rsidR="0023390C">
        <w:rPr>
          <w:lang w:val="en-GB" w:eastAsia="zh-CN"/>
        </w:rPr>
        <w:t xml:space="preserve">target candidate </w:t>
      </w:r>
      <w:r w:rsidR="00E5473E">
        <w:rPr>
          <w:lang w:val="en-GB" w:eastAsia="zh-CN"/>
        </w:rPr>
        <w:t>g</w:t>
      </w:r>
      <w:r w:rsidR="00C14B7B">
        <w:rPr>
          <w:lang w:val="en-GB" w:eastAsia="zh-CN"/>
        </w:rPr>
        <w:t xml:space="preserve">NB </w:t>
      </w:r>
      <w:r w:rsidR="002F52A8">
        <w:rPr>
          <w:lang w:val="en-GB" w:eastAsia="zh-CN"/>
        </w:rPr>
        <w:t>generates a configuration to be used by the UE in case the CHO is executed. From an inter-node perspective</w:t>
      </w:r>
      <w:r w:rsidR="00C14B7B">
        <w:rPr>
          <w:lang w:val="en-GB" w:eastAsia="zh-CN"/>
        </w:rPr>
        <w:t>,</w:t>
      </w:r>
      <w:r w:rsidR="002F52A8">
        <w:rPr>
          <w:lang w:val="en-GB" w:eastAsia="zh-CN"/>
        </w:rPr>
        <w:t xml:space="preserve"> it may be later discussed (in RAN3) if a new procedure is needed or if the existing HO preparation procedure may be extended.</w:t>
      </w:r>
    </w:p>
    <w:p w14:paraId="2A0C274A" w14:textId="23C71C45" w:rsidR="0023390C" w:rsidRDefault="0023390C" w:rsidP="0023390C">
      <w:pPr>
        <w:pStyle w:val="Proposal"/>
        <w:tabs>
          <w:tab w:val="clear" w:pos="1304"/>
        </w:tabs>
        <w:ind w:left="1701" w:hanging="1701"/>
      </w:pPr>
      <w:r w:rsidRPr="001A0CB4">
        <w:t xml:space="preserve">Source gNB </w:t>
      </w:r>
      <w:r>
        <w:t>provides a target candidate with the UE configuration.</w:t>
      </w:r>
    </w:p>
    <w:p w14:paraId="753E69C0" w14:textId="668EBC8E" w:rsidR="0023390C" w:rsidRDefault="0023390C" w:rsidP="0023390C">
      <w:pPr>
        <w:pStyle w:val="Proposal"/>
        <w:tabs>
          <w:tab w:val="clear" w:pos="1304"/>
        </w:tabs>
        <w:ind w:left="1701" w:hanging="1701"/>
      </w:pPr>
      <w:r>
        <w:t xml:space="preserve">Target </w:t>
      </w:r>
      <w:r w:rsidRPr="001A0CB4">
        <w:t xml:space="preserve">gNB </w:t>
      </w:r>
      <w:r>
        <w:t>prepares a UE configuration to be applied if CHO is executed (i.e. if triggering condition is fulfilled).</w:t>
      </w:r>
    </w:p>
    <w:p w14:paraId="729CAF18" w14:textId="77777777" w:rsidR="00C102E4" w:rsidRDefault="00C102E4" w:rsidP="00BA135A">
      <w:pPr>
        <w:rPr>
          <w:i/>
          <w:u w:val="single"/>
          <w:lang w:val="en-GB" w:eastAsia="zh-CN"/>
        </w:rPr>
      </w:pPr>
    </w:p>
    <w:p w14:paraId="34E5A1DA" w14:textId="4B7F6D9B" w:rsidR="00BA135A" w:rsidRPr="00BA135A" w:rsidRDefault="00BA135A" w:rsidP="00BA135A">
      <w:pPr>
        <w:rPr>
          <w:i/>
          <w:u w:val="single"/>
          <w:lang w:val="en-GB" w:eastAsia="zh-CN"/>
        </w:rPr>
      </w:pPr>
      <w:r w:rsidRPr="00BA135A">
        <w:rPr>
          <w:i/>
          <w:u w:val="single"/>
          <w:lang w:val="en-GB" w:eastAsia="zh-CN"/>
        </w:rPr>
        <w:t>CHO</w:t>
      </w:r>
      <w:r>
        <w:rPr>
          <w:i/>
          <w:u w:val="single"/>
          <w:lang w:val="en-GB" w:eastAsia="zh-CN"/>
        </w:rPr>
        <w:t xml:space="preserve"> Configuration to the UE</w:t>
      </w:r>
    </w:p>
    <w:p w14:paraId="591A7C67" w14:textId="1F7EDDAB" w:rsidR="00B921A3" w:rsidRDefault="009B54B7" w:rsidP="00536D3C">
      <w:pPr>
        <w:rPr>
          <w:lang w:val="en-GB" w:eastAsia="zh-CN"/>
        </w:rPr>
      </w:pPr>
      <w:r>
        <w:rPr>
          <w:lang w:val="en-GB" w:eastAsia="zh-CN"/>
        </w:rPr>
        <w:t xml:space="preserve">In </w:t>
      </w:r>
      <w:r w:rsidR="00E5473E">
        <w:rPr>
          <w:lang w:val="en-GB" w:eastAsia="zh-CN"/>
        </w:rPr>
        <w:t>reconfiguration with Sync in NR</w:t>
      </w:r>
      <w:r>
        <w:rPr>
          <w:lang w:val="en-GB" w:eastAsia="zh-CN"/>
        </w:rPr>
        <w:t>, the source receives the configuration prepared by target and provides to the UE</w:t>
      </w:r>
      <w:r w:rsidR="00EF506A">
        <w:rPr>
          <w:lang w:val="en-GB" w:eastAsia="zh-CN"/>
        </w:rPr>
        <w:t xml:space="preserve"> in an </w:t>
      </w:r>
      <w:r w:rsidR="00EF506A" w:rsidRPr="00B55767">
        <w:rPr>
          <w:i/>
          <w:lang w:val="en-GB" w:eastAsia="zh-CN"/>
        </w:rPr>
        <w:t>RRCReconfiguration</w:t>
      </w:r>
      <w:r w:rsidR="00EF506A">
        <w:rPr>
          <w:lang w:val="en-GB" w:eastAsia="zh-CN"/>
        </w:rPr>
        <w:t xml:space="preserve"> message containing a</w:t>
      </w:r>
      <w:r w:rsidR="00A0697C">
        <w:rPr>
          <w:lang w:val="en-GB" w:eastAsia="zh-CN"/>
        </w:rPr>
        <w:t xml:space="preserve">n </w:t>
      </w:r>
      <w:r w:rsidR="00A0697C" w:rsidRPr="00A0697C">
        <w:rPr>
          <w:i/>
          <w:lang w:val="en-GB" w:eastAsia="zh-CN"/>
        </w:rPr>
        <w:t>spCellConfig</w:t>
      </w:r>
      <w:r w:rsidR="00A0697C">
        <w:rPr>
          <w:lang w:val="en-GB" w:eastAsia="zh-CN"/>
        </w:rPr>
        <w:t xml:space="preserve"> with a</w:t>
      </w:r>
      <w:r w:rsidR="00EF506A">
        <w:rPr>
          <w:lang w:val="en-GB" w:eastAsia="zh-CN"/>
        </w:rPr>
        <w:t xml:space="preserve"> </w:t>
      </w:r>
      <w:r w:rsidR="00E5473E">
        <w:rPr>
          <w:i/>
          <w:lang w:val="en-GB" w:eastAsia="zh-CN"/>
        </w:rPr>
        <w:t xml:space="preserve">reconfigurationWithSync </w:t>
      </w:r>
      <w:r w:rsidR="00B55767">
        <w:rPr>
          <w:lang w:val="en-GB" w:eastAsia="zh-CN"/>
        </w:rPr>
        <w:t xml:space="preserve">field </w:t>
      </w:r>
      <w:r w:rsidR="00EF506A">
        <w:rPr>
          <w:lang w:val="en-GB" w:eastAsia="zh-CN"/>
        </w:rPr>
        <w:t xml:space="preserve">containing instructions for the UE to access the target cell e.g. </w:t>
      </w:r>
      <w:r w:rsidR="00AE7DD0">
        <w:rPr>
          <w:lang w:val="en-GB" w:eastAsia="zh-CN"/>
        </w:rPr>
        <w:t xml:space="preserve">RACH parameters, cell identity, frequency, </w:t>
      </w:r>
      <w:r w:rsidR="00A0697C">
        <w:rPr>
          <w:lang w:val="en-GB" w:eastAsia="zh-CN"/>
        </w:rPr>
        <w:t xml:space="preserve">SMTC configuration, </w:t>
      </w:r>
      <w:r w:rsidR="00AE7DD0">
        <w:rPr>
          <w:lang w:val="en-GB" w:eastAsia="zh-CN"/>
        </w:rPr>
        <w:t xml:space="preserve">etc. In CHO, similar information </w:t>
      </w:r>
      <w:r w:rsidR="005D6817">
        <w:rPr>
          <w:lang w:val="en-GB" w:eastAsia="zh-CN"/>
        </w:rPr>
        <w:t xml:space="preserve">needs to </w:t>
      </w:r>
      <w:r w:rsidR="00AE7DD0">
        <w:rPr>
          <w:lang w:val="en-GB" w:eastAsia="zh-CN"/>
        </w:rPr>
        <w:t>be provided to the UE for a target candidate</w:t>
      </w:r>
      <w:r w:rsidR="005D6817">
        <w:rPr>
          <w:lang w:val="en-GB" w:eastAsia="zh-CN"/>
        </w:rPr>
        <w:t xml:space="preserve">. In addition, the UE also needs the </w:t>
      </w:r>
      <w:r w:rsidR="00AE7DD0">
        <w:rPr>
          <w:lang w:val="en-GB" w:eastAsia="zh-CN"/>
        </w:rPr>
        <w:t>triggering condition associated to it e.g. an A3 event like configuration</w:t>
      </w:r>
      <w:r w:rsidR="00A15980">
        <w:rPr>
          <w:lang w:val="en-GB" w:eastAsia="zh-CN"/>
        </w:rPr>
        <w:t>, so that the provided configuration is only applied if/when the condition is fulfilled.</w:t>
      </w:r>
    </w:p>
    <w:p w14:paraId="6D746760" w14:textId="58107689" w:rsidR="00C66EA0" w:rsidRPr="00C66EA0" w:rsidRDefault="00B66C66" w:rsidP="00C66EA0">
      <w:pPr>
        <w:rPr>
          <w:lang w:val="en-GB" w:eastAsia="zh-CN"/>
        </w:rPr>
      </w:pPr>
      <w:r>
        <w:rPr>
          <w:lang w:val="en-GB" w:eastAsia="zh-CN"/>
        </w:rPr>
        <w:t xml:space="preserve">In RAN2#105 in Athens, </w:t>
      </w:r>
      <w:r w:rsidR="00745298">
        <w:rPr>
          <w:lang w:val="en-GB" w:eastAsia="zh-CN"/>
        </w:rPr>
        <w:t>the content described above for the CHO has been agreed</w:t>
      </w:r>
      <w:r w:rsidR="00A0697C">
        <w:rPr>
          <w:lang w:val="en-GB" w:eastAsia="zh-CN"/>
        </w:rPr>
        <w:t xml:space="preserve"> for LTE, and we assume the same w</w:t>
      </w:r>
      <w:r w:rsidR="00097A00">
        <w:rPr>
          <w:lang w:val="en-GB" w:eastAsia="zh-CN"/>
        </w:rPr>
        <w:t>ill be agreed for NR</w:t>
      </w:r>
      <w:r>
        <w:rPr>
          <w:lang w:val="en-GB" w:eastAsia="zh-CN"/>
        </w:rPr>
        <w:t>:</w:t>
      </w:r>
    </w:p>
    <w:p w14:paraId="25AECC22" w14:textId="77777777" w:rsidR="00C66EA0" w:rsidRDefault="00C66EA0" w:rsidP="00C66EA0">
      <w:pPr>
        <w:pStyle w:val="Doc-text2"/>
        <w:pBdr>
          <w:top w:val="single" w:sz="4" w:space="1" w:color="auto"/>
          <w:left w:val="single" w:sz="4" w:space="4" w:color="auto"/>
          <w:bottom w:val="single" w:sz="4" w:space="1" w:color="auto"/>
          <w:right w:val="single" w:sz="4" w:space="4" w:color="auto"/>
        </w:pBdr>
      </w:pPr>
      <w:r>
        <w:t>Agreements</w:t>
      </w:r>
    </w:p>
    <w:p w14:paraId="3DD9EA60" w14:textId="7FA8C179" w:rsidR="00C66EA0" w:rsidRDefault="00C66EA0" w:rsidP="00C66EA0">
      <w:pPr>
        <w:pStyle w:val="Doc-text2"/>
        <w:pBdr>
          <w:top w:val="single" w:sz="4" w:space="1" w:color="auto"/>
          <w:left w:val="single" w:sz="4" w:space="4" w:color="auto"/>
          <w:bottom w:val="single" w:sz="4" w:space="1" w:color="auto"/>
          <w:right w:val="single" w:sz="4" w:space="4" w:color="auto"/>
        </w:pBdr>
      </w:pPr>
      <w:r>
        <w:t xml:space="preserve">1: The baseline operation for E-UTRAN Conditional HO procedure assumes HO command type of message </w:t>
      </w:r>
      <w:r w:rsidRPr="00E9751C">
        <w:rPr>
          <w:highlight w:val="yellow"/>
        </w:rPr>
        <w:t>contains HO triggering condition(s) and dedicated RRC configuration(s).</w:t>
      </w:r>
      <w:r>
        <w:t xml:space="preserve"> UE accesses the prepared target when the relevant condition is met.</w:t>
      </w:r>
    </w:p>
    <w:p w14:paraId="08134C6D" w14:textId="2EAB5E97" w:rsidR="00C66EA0" w:rsidRDefault="00C66EA0" w:rsidP="00C66EA0">
      <w:pPr>
        <w:pStyle w:val="Doc-text2"/>
        <w:pBdr>
          <w:top w:val="single" w:sz="4" w:space="1" w:color="auto"/>
          <w:left w:val="single" w:sz="4" w:space="4" w:color="auto"/>
          <w:bottom w:val="single" w:sz="4" w:space="1" w:color="auto"/>
          <w:right w:val="single" w:sz="4" w:space="4" w:color="auto"/>
        </w:pBdr>
      </w:pPr>
      <w:r>
        <w:t xml:space="preserve">. . . </w:t>
      </w:r>
    </w:p>
    <w:p w14:paraId="52F93F18" w14:textId="3C8585CA" w:rsidR="00B66C66" w:rsidRDefault="00B66C66" w:rsidP="00536D3C">
      <w:pPr>
        <w:rPr>
          <w:lang w:val="en-GB" w:eastAsia="zh-CN"/>
        </w:rPr>
      </w:pPr>
    </w:p>
    <w:p w14:paraId="096B641D" w14:textId="5F154F97" w:rsidR="00C66EA0" w:rsidRDefault="00791BF5" w:rsidP="00791BF5">
      <w:pPr>
        <w:pStyle w:val="Observation"/>
        <w:numPr>
          <w:ilvl w:val="0"/>
          <w:numId w:val="0"/>
        </w:numPr>
        <w:ind w:left="1440" w:hanging="1440"/>
      </w:pPr>
      <w:r>
        <w:t>Proposal 6</w:t>
      </w:r>
      <w:r>
        <w:tab/>
        <w:t>CHO configuration in NR consists of an RRC Reconfiguration (with reconfiguration With Sync) and associated trigger condition configuration (e.g. A3 event) for a target cell candidate.</w:t>
      </w:r>
    </w:p>
    <w:p w14:paraId="78F1063D" w14:textId="5F387F64" w:rsidR="003624BA" w:rsidRDefault="003624BA" w:rsidP="00B921A3">
      <w:pPr>
        <w:rPr>
          <w:lang w:val="en-GB" w:eastAsia="zh-CN"/>
        </w:rPr>
      </w:pPr>
      <w:r>
        <w:rPr>
          <w:lang w:val="en-GB" w:eastAsia="zh-CN"/>
        </w:rPr>
        <w:t xml:space="preserve">Then, from a stage-2 perspective, upon receiving the HO triggering condition(s) and dedicated RRC configuration(s), the UE starts to perform the monitoring of the trigger conditions (which involves the UE performing measurements) </w:t>
      </w:r>
      <w:r w:rsidR="003A42C0">
        <w:rPr>
          <w:lang w:val="en-GB" w:eastAsia="zh-CN"/>
        </w:rPr>
        <w:t>and, when at least one condition is fulfilled the UE performs a CHO handover execution.</w:t>
      </w:r>
    </w:p>
    <w:p w14:paraId="157C072F" w14:textId="4245445D" w:rsidR="003A42C0" w:rsidRDefault="00A32FE7" w:rsidP="00B921A3">
      <w:pPr>
        <w:rPr>
          <w:lang w:val="en-GB" w:eastAsia="zh-CN"/>
        </w:rPr>
      </w:pPr>
      <w:r>
        <w:rPr>
          <w:lang w:val="en-GB" w:eastAsia="zh-CN"/>
        </w:rPr>
        <w:t>Companion contribution</w:t>
      </w:r>
      <w:r w:rsidR="00F848CF">
        <w:rPr>
          <w:lang w:val="en-GB" w:eastAsia="zh-CN"/>
        </w:rPr>
        <w:t xml:space="preserve">s </w:t>
      </w:r>
      <w:r>
        <w:rPr>
          <w:lang w:val="en-GB" w:eastAsia="zh-CN"/>
        </w:rPr>
        <w:t>discuss</w:t>
      </w:r>
      <w:r w:rsidR="00F848CF">
        <w:rPr>
          <w:lang w:val="en-GB" w:eastAsia="zh-CN"/>
        </w:rPr>
        <w:t xml:space="preserve"> </w:t>
      </w:r>
      <w:r>
        <w:rPr>
          <w:lang w:val="en-GB" w:eastAsia="zh-CN"/>
        </w:rPr>
        <w:t xml:space="preserve">the </w:t>
      </w:r>
      <w:r w:rsidR="003A42C0">
        <w:rPr>
          <w:lang w:val="en-GB" w:eastAsia="zh-CN"/>
        </w:rPr>
        <w:t>configuration of triggering conditions [</w:t>
      </w:r>
      <w:r w:rsidR="00774B5E">
        <w:rPr>
          <w:lang w:val="en-GB" w:eastAsia="zh-CN"/>
        </w:rPr>
        <w:t>2</w:t>
      </w:r>
      <w:r w:rsidR="003A42C0">
        <w:rPr>
          <w:lang w:val="en-GB" w:eastAsia="zh-CN"/>
        </w:rPr>
        <w:t>]</w:t>
      </w:r>
      <w:r>
        <w:rPr>
          <w:lang w:val="en-GB" w:eastAsia="zh-CN"/>
        </w:rPr>
        <w:t xml:space="preserve">, the </w:t>
      </w:r>
      <w:r w:rsidR="003A42C0">
        <w:rPr>
          <w:lang w:val="en-GB" w:eastAsia="zh-CN"/>
        </w:rPr>
        <w:t>configuration</w:t>
      </w:r>
      <w:r w:rsidR="00EE675B">
        <w:rPr>
          <w:lang w:val="en-GB" w:eastAsia="zh-CN"/>
        </w:rPr>
        <w:t>s</w:t>
      </w:r>
      <w:r w:rsidR="003A42C0">
        <w:rPr>
          <w:lang w:val="en-GB" w:eastAsia="zh-CN"/>
        </w:rPr>
        <w:t xml:space="preserve"> of </w:t>
      </w:r>
      <w:r w:rsidR="00443C0E">
        <w:rPr>
          <w:lang w:val="en-GB" w:eastAsia="zh-CN"/>
        </w:rPr>
        <w:t xml:space="preserve">condition handover i.e. </w:t>
      </w:r>
      <w:r w:rsidR="003A42C0">
        <w:rPr>
          <w:lang w:val="en-GB" w:eastAsia="zh-CN"/>
        </w:rPr>
        <w:t>the content of the dedicated RRC configuration(s)</w:t>
      </w:r>
      <w:r w:rsidR="00443C0E">
        <w:rPr>
          <w:lang w:val="en-GB" w:eastAsia="zh-CN"/>
        </w:rPr>
        <w:t xml:space="preserve"> for candidate target cells</w:t>
      </w:r>
      <w:r w:rsidR="003A42C0">
        <w:rPr>
          <w:lang w:val="en-GB" w:eastAsia="zh-CN"/>
        </w:rPr>
        <w:t xml:space="preserve"> [</w:t>
      </w:r>
      <w:r w:rsidR="00443C0E">
        <w:rPr>
          <w:lang w:val="en-GB" w:eastAsia="zh-CN"/>
        </w:rPr>
        <w:t>3</w:t>
      </w:r>
      <w:r w:rsidR="003A42C0">
        <w:rPr>
          <w:lang w:val="en-GB" w:eastAsia="zh-CN"/>
        </w:rPr>
        <w:t>]</w:t>
      </w:r>
      <w:r w:rsidR="00F848CF">
        <w:rPr>
          <w:lang w:val="en-GB" w:eastAsia="zh-CN"/>
        </w:rPr>
        <w:t xml:space="preserve"> and the </w:t>
      </w:r>
      <w:r w:rsidR="003A42C0">
        <w:rPr>
          <w:lang w:val="en-GB" w:eastAsia="zh-CN"/>
        </w:rPr>
        <w:t>CHO execution procedure [</w:t>
      </w:r>
      <w:r w:rsidR="00782E70">
        <w:rPr>
          <w:lang w:val="en-GB" w:eastAsia="zh-CN"/>
        </w:rPr>
        <w:t>4</w:t>
      </w:r>
      <w:r w:rsidR="003A42C0">
        <w:rPr>
          <w:lang w:val="en-GB" w:eastAsia="zh-CN"/>
        </w:rPr>
        <w:t xml:space="preserve">]. </w:t>
      </w:r>
    </w:p>
    <w:p w14:paraId="386964A0" w14:textId="24D387C9" w:rsidR="00050702" w:rsidRDefault="00050702" w:rsidP="003A42C0">
      <w:pPr>
        <w:spacing w:after="0" w:line="240" w:lineRule="auto"/>
        <w:rPr>
          <w:lang w:val="en-GB" w:eastAsia="zh-CN"/>
        </w:rPr>
      </w:pPr>
    </w:p>
    <w:p w14:paraId="372318D3" w14:textId="77777777" w:rsidR="009D725A" w:rsidRDefault="009D725A" w:rsidP="00C30004">
      <w:pPr>
        <w:pStyle w:val="Heading1"/>
      </w:pPr>
      <w:bookmarkStart w:id="4" w:name="_Toc242573360"/>
      <w:r w:rsidRPr="00C30004">
        <w:t>Summary</w:t>
      </w:r>
      <w:bookmarkEnd w:id="4"/>
    </w:p>
    <w:p w14:paraId="587C178A" w14:textId="5932A6DF" w:rsidR="00EA3C8E" w:rsidRPr="00EA3C8E" w:rsidRDefault="005552F0" w:rsidP="001E79FB">
      <w:bookmarkStart w:id="5" w:name="_Toc242573361"/>
      <w:r>
        <w:t>RAN2 is kindly asked to</w:t>
      </w:r>
      <w:r w:rsidR="00063686">
        <w:t xml:space="preserve"> discuss the following</w:t>
      </w:r>
      <w:r w:rsidR="009F765E">
        <w:t xml:space="preserve"> proposal</w:t>
      </w:r>
      <w:r w:rsidR="004C69AA">
        <w:t>s</w:t>
      </w:r>
      <w:r w:rsidR="00B8653E">
        <w:t xml:space="preserve"> and observation</w:t>
      </w:r>
      <w:r w:rsidR="00063686">
        <w:t>:</w:t>
      </w:r>
    </w:p>
    <w:p w14:paraId="41460723" w14:textId="77777777" w:rsidR="00E46CBA" w:rsidRPr="003D23B8" w:rsidRDefault="00E46CBA" w:rsidP="00E46CBA">
      <w:pPr>
        <w:pStyle w:val="BodyText"/>
        <w:rPr>
          <w:lang w:val="en-GB"/>
        </w:rPr>
      </w:pPr>
      <w:bookmarkStart w:id="6" w:name="_Hlk528334907"/>
      <w:r>
        <w:rPr>
          <w:lang w:val="en-GB"/>
        </w:rPr>
        <w:t>In our view, these agreements should be taken as starting point for the NR work on mobility robustness.</w:t>
      </w:r>
    </w:p>
    <w:p w14:paraId="368CB098" w14:textId="77777777" w:rsidR="00E46CBA" w:rsidRDefault="00E46CBA" w:rsidP="00E46CBA">
      <w:pPr>
        <w:pStyle w:val="Proposal"/>
        <w:numPr>
          <w:ilvl w:val="0"/>
          <w:numId w:val="48"/>
        </w:numPr>
      </w:pPr>
      <w:r w:rsidRPr="001A0CB4">
        <w:t>Adopt for NR the previous agreements made for LTE mobility robustness</w:t>
      </w:r>
      <w:r>
        <w:t>:</w:t>
      </w:r>
    </w:p>
    <w:p w14:paraId="19E2374E" w14:textId="3EBFD7F6" w:rsidR="004246EC" w:rsidRDefault="004246EC" w:rsidP="004246EC">
      <w:pPr>
        <w:pStyle w:val="Proposal"/>
        <w:numPr>
          <w:ilvl w:val="1"/>
          <w:numId w:val="35"/>
        </w:numPr>
      </w:pPr>
      <w:r>
        <w:t xml:space="preserve">RAN2 will consider a conditional handover: This is defined as UE having network configuration for initiating access to a target cell based on configured condition(s). </w:t>
      </w:r>
    </w:p>
    <w:p w14:paraId="1670707F" w14:textId="77777777" w:rsidR="004246EC" w:rsidRDefault="004246EC" w:rsidP="004246EC">
      <w:pPr>
        <w:pStyle w:val="Proposal"/>
        <w:numPr>
          <w:ilvl w:val="1"/>
          <w:numId w:val="35"/>
        </w:numPr>
      </w:pPr>
      <w:r>
        <w:t>Usage of conditional handover is decided by network. UE evaluates when the condition is valid.</w:t>
      </w:r>
    </w:p>
    <w:p w14:paraId="729884B6" w14:textId="77777777" w:rsidR="004246EC" w:rsidRDefault="004246EC" w:rsidP="004246EC">
      <w:pPr>
        <w:pStyle w:val="Proposal"/>
        <w:numPr>
          <w:ilvl w:val="1"/>
          <w:numId w:val="35"/>
        </w:numPr>
      </w:pPr>
      <w:r>
        <w:t>Support configuration of one or more candidate cells for conditional handover.</w:t>
      </w:r>
    </w:p>
    <w:p w14:paraId="60282C62" w14:textId="77777777" w:rsidR="004246EC" w:rsidRDefault="004246EC" w:rsidP="004246EC">
      <w:pPr>
        <w:pStyle w:val="Proposal"/>
        <w:numPr>
          <w:ilvl w:val="1"/>
          <w:numId w:val="35"/>
        </w:numPr>
      </w:pPr>
      <w:r>
        <w:t>Support configuration of one or more candidate cells for conditional handover.</w:t>
      </w:r>
    </w:p>
    <w:p w14:paraId="003B8598" w14:textId="77777777" w:rsidR="004246EC" w:rsidRDefault="004246EC" w:rsidP="004246EC">
      <w:pPr>
        <w:pStyle w:val="Proposal"/>
        <w:numPr>
          <w:ilvl w:val="1"/>
          <w:numId w:val="35"/>
        </w:numPr>
      </w:pPr>
      <w:r>
        <w:t>The baseline operation for NR CHO procedure assumes HO command type of message contains HO triggering condition(s) and dedicated RRC configuration(s). UE accesses the prepared target when the relevant condition is met.</w:t>
      </w:r>
    </w:p>
    <w:p w14:paraId="0680D178" w14:textId="77777777" w:rsidR="004246EC" w:rsidRDefault="004246EC" w:rsidP="004246EC">
      <w:pPr>
        <w:pStyle w:val="Proposal"/>
        <w:numPr>
          <w:ilvl w:val="1"/>
          <w:numId w:val="35"/>
        </w:numPr>
      </w:pPr>
      <w:r>
        <w:t xml:space="preserve">The baseline operation for NR CHO assumes the source gNB remains responsible for RRC until UE successfully sends RRC Reconfiguration Complete message to target gNB. </w:t>
      </w:r>
    </w:p>
    <w:p w14:paraId="5039AE27" w14:textId="6F45A221" w:rsidR="004246EC" w:rsidRDefault="004246EC" w:rsidP="004246EC">
      <w:pPr>
        <w:pStyle w:val="Proposal"/>
        <w:numPr>
          <w:ilvl w:val="1"/>
          <w:numId w:val="35"/>
        </w:numPr>
      </w:pPr>
      <w:r>
        <w:t>RAN2 assumes late packet forwarding (i.e. not done immediately when the CHO target cells become prepared) could be more suitable for NR CHO when there are multiple candidate target cells. In case of single prepared candidate target cell, early packet forwarding could be considered as an option. Detailed decisions require RAN3 study</w:t>
      </w:r>
    </w:p>
    <w:p w14:paraId="6D733EA5" w14:textId="77777777" w:rsidR="004246EC" w:rsidRDefault="004246EC" w:rsidP="004246EC">
      <w:pPr>
        <w:pStyle w:val="Proposal"/>
        <w:tabs>
          <w:tab w:val="clear" w:pos="1304"/>
        </w:tabs>
        <w:ind w:left="1701" w:hanging="1701"/>
      </w:pPr>
      <w:r w:rsidRPr="001A0CB4">
        <w:t xml:space="preserve">Source gNB decides to configure </w:t>
      </w:r>
      <w:r>
        <w:t xml:space="preserve">CHO (e.g. </w:t>
      </w:r>
      <w:r w:rsidRPr="001A0CB4">
        <w:t>assisted by measurement reports</w:t>
      </w:r>
      <w:r>
        <w:t>)</w:t>
      </w:r>
      <w:r w:rsidRPr="001A0CB4">
        <w:t>.</w:t>
      </w:r>
    </w:p>
    <w:p w14:paraId="79371F06" w14:textId="77777777" w:rsidR="004246EC" w:rsidRPr="001A0CB4" w:rsidRDefault="004246EC" w:rsidP="004246EC">
      <w:pPr>
        <w:pStyle w:val="Proposal"/>
        <w:tabs>
          <w:tab w:val="clear" w:pos="1304"/>
        </w:tabs>
        <w:ind w:left="1701" w:hanging="1701"/>
      </w:pPr>
      <w:r w:rsidRPr="001A0CB4">
        <w:t xml:space="preserve">Source gNB </w:t>
      </w:r>
      <w:r>
        <w:t xml:space="preserve">decides </w:t>
      </w:r>
      <w:r w:rsidRPr="001A0CB4">
        <w:t xml:space="preserve">the conditions for when the </w:t>
      </w:r>
      <w:r>
        <w:t xml:space="preserve">CHO </w:t>
      </w:r>
      <w:r w:rsidRPr="001A0CB4">
        <w:t>should be executed.</w:t>
      </w:r>
    </w:p>
    <w:p w14:paraId="554D8C1E" w14:textId="77777777" w:rsidR="004246EC" w:rsidRDefault="004246EC" w:rsidP="004246EC">
      <w:pPr>
        <w:pStyle w:val="Proposal"/>
        <w:tabs>
          <w:tab w:val="clear" w:pos="1304"/>
        </w:tabs>
        <w:ind w:left="1701" w:hanging="1701"/>
      </w:pPr>
      <w:r w:rsidRPr="001A0CB4">
        <w:t xml:space="preserve">Source gNB </w:t>
      </w:r>
      <w:r>
        <w:t>provides a target candidate with the UE configuration.</w:t>
      </w:r>
    </w:p>
    <w:p w14:paraId="7B9C4732" w14:textId="434E66AA" w:rsidR="004246EC" w:rsidRDefault="004246EC" w:rsidP="004246EC">
      <w:pPr>
        <w:pStyle w:val="Proposal"/>
        <w:tabs>
          <w:tab w:val="clear" w:pos="1304"/>
        </w:tabs>
        <w:ind w:left="1701" w:hanging="1701"/>
      </w:pPr>
      <w:r>
        <w:t xml:space="preserve">Target </w:t>
      </w:r>
      <w:r w:rsidRPr="001A0CB4">
        <w:t xml:space="preserve">gNB </w:t>
      </w:r>
      <w:r>
        <w:t>prepares a UE configuration to be applied if CHO is executed (i.e. if triggering condition is fulfilled).</w:t>
      </w:r>
    </w:p>
    <w:p w14:paraId="31C54FC4" w14:textId="32F8C1AE" w:rsidR="00791BF5" w:rsidRDefault="00791BF5" w:rsidP="004246EC">
      <w:pPr>
        <w:pStyle w:val="Proposal"/>
        <w:tabs>
          <w:tab w:val="clear" w:pos="1304"/>
        </w:tabs>
        <w:ind w:left="1701" w:hanging="1701"/>
      </w:pPr>
      <w:r>
        <w:t>CHO configuration in NR consists of an RRC Reconfiguration (with reconfiguration With Sync) and associated trigger condition configuration (e.g. A3 event) for a target cell candidate.</w:t>
      </w:r>
    </w:p>
    <w:bookmarkEnd w:id="6"/>
    <w:p w14:paraId="36D2311E" w14:textId="77777777" w:rsidR="009D725A" w:rsidRDefault="009D725A" w:rsidP="009D725A">
      <w:pPr>
        <w:pStyle w:val="Heading1"/>
        <w:rPr>
          <w:noProof/>
        </w:rPr>
      </w:pPr>
      <w:r>
        <w:rPr>
          <w:noProof/>
        </w:rPr>
        <w:t>References</w:t>
      </w:r>
      <w:bookmarkEnd w:id="5"/>
    </w:p>
    <w:p w14:paraId="5E6303A3" w14:textId="178F59F0" w:rsidR="00666B2F" w:rsidRPr="004E6DBF" w:rsidRDefault="00666B2F" w:rsidP="00666B2F">
      <w:pPr>
        <w:numPr>
          <w:ilvl w:val="0"/>
          <w:numId w:val="1"/>
        </w:numPr>
        <w:overflowPunct w:val="0"/>
        <w:autoSpaceDE w:val="0"/>
        <w:autoSpaceDN w:val="0"/>
        <w:adjustRightInd w:val="0"/>
        <w:spacing w:after="180" w:line="240" w:lineRule="auto"/>
        <w:textAlignment w:val="baseline"/>
        <w:rPr>
          <w:rFonts w:cs="Arial"/>
          <w:lang w:val="de-DE"/>
        </w:rPr>
      </w:pPr>
      <w:bookmarkStart w:id="7" w:name="_Ref476654561"/>
      <w:bookmarkStart w:id="8" w:name="_Ref524694582"/>
      <w:bookmarkStart w:id="9" w:name="_Ref534984224"/>
      <w:bookmarkStart w:id="10" w:name="_Ref536781318"/>
      <w:r w:rsidRPr="00F04166">
        <w:rPr>
          <w:rFonts w:cs="Arial"/>
          <w:lang w:val="de-DE"/>
        </w:rPr>
        <w:t>RP-181433</w:t>
      </w:r>
      <w:r>
        <w:rPr>
          <w:rFonts w:cs="Arial"/>
          <w:lang w:val="de-DE"/>
        </w:rPr>
        <w:t>, Work Item on NR Mobility Enhancements, Intel, RAN</w:t>
      </w:r>
      <w:r w:rsidRPr="004E6DBF">
        <w:rPr>
          <w:rFonts w:cs="Arial"/>
          <w:lang w:val="de-DE"/>
        </w:rPr>
        <w:t>#80</w:t>
      </w:r>
      <w:r>
        <w:rPr>
          <w:rFonts w:cs="Arial"/>
          <w:lang w:val="de-DE"/>
        </w:rPr>
        <w:t xml:space="preserve">, </w:t>
      </w:r>
      <w:r w:rsidRPr="004E6DBF">
        <w:rPr>
          <w:rFonts w:cs="Arial"/>
          <w:lang w:val="de-DE"/>
        </w:rPr>
        <w:t>La Jolla, USA, May 21 – May 25 2018</w:t>
      </w:r>
      <w:r>
        <w:rPr>
          <w:rFonts w:cs="Arial"/>
          <w:lang w:val="de-DE"/>
        </w:rPr>
        <w:t xml:space="preserve"> </w:t>
      </w:r>
      <w:r w:rsidRPr="004E6DBF">
        <w:rPr>
          <w:rFonts w:cs="Arial"/>
          <w:lang w:val="de-DE"/>
        </w:rPr>
        <w:t>September 201</w:t>
      </w:r>
      <w:bookmarkEnd w:id="7"/>
      <w:r w:rsidRPr="004E6DBF">
        <w:rPr>
          <w:rFonts w:cs="Arial"/>
          <w:lang w:val="de-DE"/>
        </w:rPr>
        <w:t>8</w:t>
      </w:r>
      <w:bookmarkEnd w:id="8"/>
      <w:r>
        <w:rPr>
          <w:rFonts w:cs="Arial"/>
          <w:lang w:val="de-DE"/>
        </w:rPr>
        <w:t>.</w:t>
      </w:r>
    </w:p>
    <w:bookmarkEnd w:id="9"/>
    <w:bookmarkEnd w:id="10"/>
    <w:p w14:paraId="3A0BB143" w14:textId="1EC4EF01" w:rsidR="00647423" w:rsidRPr="00782E70" w:rsidRDefault="00D66D8C" w:rsidP="00647423">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R2-1903517</w:t>
      </w:r>
      <w:r w:rsidR="00647423">
        <w:rPr>
          <w:rFonts w:cs="Arial"/>
          <w:lang w:val="de-DE"/>
        </w:rPr>
        <w:t>, Triggering of conditi</w:t>
      </w:r>
      <w:r>
        <w:rPr>
          <w:rFonts w:cs="Arial"/>
          <w:lang w:val="de-DE"/>
        </w:rPr>
        <w:t>onal handover in LTE, Ericsson</w:t>
      </w:r>
    </w:p>
    <w:p w14:paraId="6D9C2A35" w14:textId="50142DC4" w:rsidR="00647423" w:rsidRPr="00782E70" w:rsidRDefault="00647423" w:rsidP="00647423">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w:t>
      </w:r>
      <w:r w:rsidR="00D66D8C">
        <w:rPr>
          <w:rFonts w:cs="Arial"/>
          <w:lang w:val="de-DE"/>
        </w:rPr>
        <w:t>03516, Configuration</w:t>
      </w:r>
      <w:r>
        <w:rPr>
          <w:rFonts w:cs="Arial"/>
          <w:lang w:val="de-DE"/>
        </w:rPr>
        <w:t xml:space="preserve"> </w:t>
      </w:r>
      <w:r>
        <w:rPr>
          <w:lang w:val="en-GB" w:eastAsia="zh-CN"/>
        </w:rPr>
        <w:t xml:space="preserve">of conditional handover in LTE, </w:t>
      </w:r>
      <w:r w:rsidR="00D66D8C">
        <w:rPr>
          <w:rFonts w:cs="Arial"/>
          <w:lang w:val="de-DE"/>
        </w:rPr>
        <w:t>Ericsson</w:t>
      </w:r>
    </w:p>
    <w:p w14:paraId="38007529" w14:textId="1655F9DB" w:rsidR="00782E70" w:rsidRPr="00647423" w:rsidRDefault="00D66D8C" w:rsidP="00E513D9">
      <w:pPr>
        <w:numPr>
          <w:ilvl w:val="0"/>
          <w:numId w:val="1"/>
        </w:numPr>
        <w:overflowPunct w:val="0"/>
        <w:autoSpaceDE w:val="0"/>
        <w:autoSpaceDN w:val="0"/>
        <w:adjustRightInd w:val="0"/>
        <w:spacing w:after="180" w:line="240" w:lineRule="auto"/>
        <w:textAlignment w:val="baseline"/>
        <w:rPr>
          <w:rFonts w:cs="Arial"/>
          <w:lang w:val="de-DE"/>
        </w:rPr>
      </w:pPr>
      <w:r w:rsidRPr="00D66D8C">
        <w:rPr>
          <w:rFonts w:cs="Arial"/>
          <w:lang w:val="de-DE"/>
        </w:rPr>
        <w:t>R2-1903518</w:t>
      </w:r>
      <w:r w:rsidR="00647423" w:rsidRPr="00D66D8C">
        <w:rPr>
          <w:rFonts w:cs="Arial"/>
          <w:lang w:val="de-DE"/>
        </w:rPr>
        <w:t xml:space="preserve">, Conditonal handover execution </w:t>
      </w:r>
      <w:r w:rsidR="00647423" w:rsidRPr="00D66D8C">
        <w:rPr>
          <w:lang w:val="en-GB" w:eastAsia="zh-CN"/>
        </w:rPr>
        <w:t>in LTE,</w:t>
      </w:r>
      <w:r w:rsidR="00647423" w:rsidRPr="00D66D8C">
        <w:rPr>
          <w:rFonts w:cs="Arial"/>
          <w:lang w:val="en-GB"/>
        </w:rPr>
        <w:t xml:space="preserve"> </w:t>
      </w:r>
      <w:r>
        <w:rPr>
          <w:rFonts w:cs="Arial"/>
          <w:lang w:val="de-DE"/>
        </w:rPr>
        <w:t>Ericsson</w:t>
      </w:r>
    </w:p>
    <w:sectPr w:rsidR="00782E70" w:rsidRPr="00647423"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719ED" w14:textId="77777777" w:rsidR="000A1CB8" w:rsidRDefault="000A1CB8">
      <w:r>
        <w:separator/>
      </w:r>
    </w:p>
  </w:endnote>
  <w:endnote w:type="continuationSeparator" w:id="0">
    <w:p w14:paraId="20E6C3E0" w14:textId="77777777" w:rsidR="000A1CB8" w:rsidRDefault="000A1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8D5EB" w14:textId="77777777" w:rsidR="000A1CB8" w:rsidRDefault="000A1CB8">
      <w:r>
        <w:separator/>
      </w:r>
    </w:p>
  </w:footnote>
  <w:footnote w:type="continuationSeparator" w:id="0">
    <w:p w14:paraId="6C88EEC0" w14:textId="77777777" w:rsidR="000A1CB8" w:rsidRDefault="000A1C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0"/>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3"/>
  </w:num>
  <w:num w:numId="39">
    <w:abstractNumId w:val="15"/>
  </w:num>
  <w:num w:numId="40">
    <w:abstractNumId w:val="16"/>
  </w:num>
  <w:num w:numId="41">
    <w:abstractNumId w:val="42"/>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819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427"/>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A00"/>
    <w:rsid w:val="00097F77"/>
    <w:rsid w:val="000A04A4"/>
    <w:rsid w:val="000A1650"/>
    <w:rsid w:val="000A1CB8"/>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3BCF"/>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1DEA"/>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46EC"/>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423"/>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B2F"/>
    <w:rsid w:val="00666EB6"/>
    <w:rsid w:val="00667664"/>
    <w:rsid w:val="006677BB"/>
    <w:rsid w:val="006707D3"/>
    <w:rsid w:val="00671B09"/>
    <w:rsid w:val="006731F3"/>
    <w:rsid w:val="00673B0E"/>
    <w:rsid w:val="00673F23"/>
    <w:rsid w:val="00674B20"/>
    <w:rsid w:val="00674BF4"/>
    <w:rsid w:val="00675BB3"/>
    <w:rsid w:val="006763E9"/>
    <w:rsid w:val="006807C6"/>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549"/>
    <w:rsid w:val="00750D3B"/>
    <w:rsid w:val="007514C5"/>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1BF5"/>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76E"/>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697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229"/>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66D8C"/>
    <w:rsid w:val="00D7058A"/>
    <w:rsid w:val="00D70CE0"/>
    <w:rsid w:val="00D74765"/>
    <w:rsid w:val="00D74E12"/>
    <w:rsid w:val="00D759F5"/>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025"/>
    <w:rsid w:val="00E12827"/>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31BF2"/>
    <w:rsid w:val="00E32D13"/>
    <w:rsid w:val="00E33179"/>
    <w:rsid w:val="00E331C0"/>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473E"/>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038"/>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5NUHHDQN7SK2-1476151046-43145</_dlc_DocId>
    <_dlc_DocIdUrl xmlns="f166a696-7b5b-4ccd-9f0c-ffde0cceec81">
      <Url>https://ericsson.sharepoint.com/sites/star/_layouts/15/DocIdRedir.aspx?ID=5NUHHDQN7SK2-1476151046-43145</Url>
      <Description>5NUHHDQN7SK2-1476151046-43145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DADC9-9959-4244-8B37-2BF1A8262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3.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4.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5.xml><?xml version="1.0" encoding="utf-8"?>
<ds:datastoreItem xmlns:ds="http://schemas.openxmlformats.org/officeDocument/2006/customXml" ds:itemID="{EF591A5D-87C8-48A9-BD25-95A11A0F9780}">
  <ds:schemaRefs>
    <ds:schemaRef ds:uri="http://schemas.microsoft.com/sharepoint/v4"/>
    <ds:schemaRef ds:uri="611109f9-ed58-4498-a270-1fb2086a5321"/>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d8762117-8292-4133-b1c7-eab5c6487cfd"/>
    <ds:schemaRef ds:uri="http://schemas.microsoft.com/office/2006/metadata/properties"/>
    <ds:schemaRef ds:uri="f166a696-7b5b-4ccd-9f0c-ffde0cceec81"/>
    <ds:schemaRef ds:uri="http://www.w3.org/XML/1998/namespace"/>
    <ds:schemaRef ds:uri="http://purl.org/dc/dcmitype/"/>
  </ds:schemaRefs>
</ds:datastoreItem>
</file>

<file path=customXml/itemProps6.xml><?xml version="1.0" encoding="utf-8"?>
<ds:datastoreItem xmlns:ds="http://schemas.openxmlformats.org/officeDocument/2006/customXml" ds:itemID="{8908622F-948E-4FB8-9F9F-9E2466E0D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1823</Words>
  <Characters>9667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68</cp:revision>
  <cp:lastPrinted>2019-02-01T14:22:00Z</cp:lastPrinted>
  <dcterms:created xsi:type="dcterms:W3CDTF">2019-02-14T07:09:00Z</dcterms:created>
  <dcterms:modified xsi:type="dcterms:W3CDTF">2019-03-28T15:39:00Z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48285b10-0cbd-44b0-97ee-3c347c648091</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357,320</vt:lpwstr>
  </property>
</Properties>
</file>